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A66C" w14:textId="77777777" w:rsidR="00942C96" w:rsidRDefault="00942C96" w:rsidP="00FF3E57">
      <w:bookmarkStart w:id="0" w:name="_Hlk140067390"/>
    </w:p>
    <w:p w14:paraId="5F4E7307" w14:textId="2264FD6E" w:rsidR="00942C96" w:rsidRDefault="00942C96" w:rsidP="00E14B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7BA7">
        <w:rPr>
          <w:rFonts w:ascii="Arial" w:hAnsi="Arial" w:cs="Arial"/>
          <w:b/>
          <w:bCs/>
          <w:sz w:val="24"/>
          <w:szCs w:val="24"/>
        </w:rPr>
        <w:t>COORDINACI</w:t>
      </w:r>
      <w:r w:rsidR="00867DDD" w:rsidRPr="00A67BA7">
        <w:rPr>
          <w:rFonts w:ascii="Arial" w:hAnsi="Arial" w:cs="Arial"/>
          <w:b/>
          <w:bCs/>
          <w:sz w:val="24"/>
          <w:szCs w:val="24"/>
        </w:rPr>
        <w:t>Ó</w:t>
      </w:r>
      <w:r w:rsidRPr="00A67BA7">
        <w:rPr>
          <w:rFonts w:ascii="Arial" w:hAnsi="Arial" w:cs="Arial"/>
          <w:b/>
          <w:bCs/>
          <w:sz w:val="24"/>
          <w:szCs w:val="24"/>
        </w:rPr>
        <w:t>N DE SALUD</w:t>
      </w:r>
    </w:p>
    <w:p w14:paraId="2360F8EF" w14:textId="77777777" w:rsidR="00D70FFC" w:rsidRDefault="00D70FFC" w:rsidP="00E14B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368A99" w14:textId="6FE71D02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LEY DE SALUD PARA EL ESTADO DE HIDALGO.</w:t>
      </w:r>
    </w:p>
    <w:p w14:paraId="15772960" w14:textId="140D3387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GOBIERNO DEL ESTADO DE HIDALGO</w:t>
      </w:r>
    </w:p>
    <w:p w14:paraId="402752BE" w14:textId="3FCC02B3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D E C R E T O NÚM. 301.</w:t>
      </w:r>
    </w:p>
    <w:p w14:paraId="71219E88" w14:textId="10907302" w:rsidR="00E14B3B" w:rsidRPr="00FF3E57" w:rsidRDefault="00E14B3B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QUE CONTIENE LA LEY DE SALUD PARA EL ESTADO DE HIDALGO</w:t>
      </w:r>
    </w:p>
    <w:p w14:paraId="13D91F80" w14:textId="636E5E17" w:rsidR="00E14B3B" w:rsidRPr="00FF3E57" w:rsidRDefault="00E14B3B" w:rsidP="00FF3E57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DECRETA</w:t>
      </w:r>
      <w:r w:rsidRPr="00FF3E57">
        <w:rPr>
          <w:rFonts w:ascii="Arial" w:hAnsi="Arial" w:cs="Arial"/>
        </w:rPr>
        <w:t>:</w:t>
      </w:r>
    </w:p>
    <w:bookmarkEnd w:id="0"/>
    <w:p w14:paraId="20CA5876" w14:textId="0C23E5B9" w:rsidR="00416B27" w:rsidRPr="00FF3E57" w:rsidRDefault="00942C96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Ley de Salud para el Estado de Hidalgo Art. 5</w:t>
      </w:r>
    </w:p>
    <w:p w14:paraId="107CE438" w14:textId="0EEFCE4F" w:rsidR="00942C96" w:rsidRPr="00FF3E57" w:rsidRDefault="00942C96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Es competencia del municipio en materia de salubridad local</w:t>
      </w:r>
      <w:r w:rsidR="00867DDD" w:rsidRPr="00FF3E57">
        <w:rPr>
          <w:rFonts w:ascii="Arial" w:hAnsi="Arial" w:cs="Arial"/>
          <w:b/>
          <w:bCs/>
        </w:rPr>
        <w:t>.</w:t>
      </w:r>
    </w:p>
    <w:p w14:paraId="375224CB" w14:textId="655A4B6C" w:rsidR="00867DDD" w:rsidRPr="00FF3E57" w:rsidRDefault="00867DDD" w:rsidP="00E14B3B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CAPITULO ÚNICO</w:t>
      </w:r>
    </w:p>
    <w:p w14:paraId="01C031B5" w14:textId="13C11EF7" w:rsidR="00E14B3B" w:rsidRPr="00FF3E57" w:rsidRDefault="00867DDD" w:rsidP="00FF3E57">
      <w:pPr>
        <w:jc w:val="center"/>
        <w:rPr>
          <w:rFonts w:ascii="Arial" w:hAnsi="Arial" w:cs="Arial"/>
          <w:b/>
          <w:bCs/>
        </w:rPr>
      </w:pPr>
      <w:r w:rsidRPr="00FF3E57">
        <w:rPr>
          <w:rFonts w:ascii="Arial" w:hAnsi="Arial" w:cs="Arial"/>
          <w:b/>
          <w:bCs/>
        </w:rPr>
        <w:t>DISPOSICIONES COMUNES</w:t>
      </w:r>
    </w:p>
    <w:p w14:paraId="5AA0BEFC" w14:textId="77777777" w:rsidR="00916AA8" w:rsidRPr="00D15623" w:rsidRDefault="00E14B3B" w:rsidP="00E14B3B">
      <w:pPr>
        <w:jc w:val="both"/>
        <w:rPr>
          <w:rFonts w:ascii="Arial" w:hAnsi="Arial" w:cs="Arial"/>
        </w:rPr>
      </w:pPr>
      <w:r w:rsidRPr="00D15623">
        <w:rPr>
          <w:rFonts w:ascii="Arial" w:hAnsi="Arial" w:cs="Arial"/>
        </w:rPr>
        <w:t xml:space="preserve">Es competencia del Gobierno del Estado a través de la Secretaría de Salud y, en su caso, de los organismos descentralizados sectorizados a esta Dependencia, en el ámbito de sus atribuciones: Párrafo reformado, P.O. Alcance cuatro del 18 de agosto de 2023. </w:t>
      </w:r>
    </w:p>
    <w:p w14:paraId="63549101" w14:textId="3A0EA85F" w:rsidR="00867DDD" w:rsidRPr="00A67BA7" w:rsidRDefault="00867DDD" w:rsidP="00E14B3B">
      <w:pPr>
        <w:jc w:val="both"/>
        <w:rPr>
          <w:rFonts w:ascii="Arial" w:hAnsi="Arial" w:cs="Arial"/>
        </w:rPr>
      </w:pPr>
      <w:r w:rsidRPr="001419B9">
        <w:rPr>
          <w:rFonts w:ascii="Arial" w:hAnsi="Arial" w:cs="Arial"/>
          <w:b/>
          <w:bCs/>
          <w:u w:val="single"/>
        </w:rPr>
        <w:t>Artículo 5.</w:t>
      </w:r>
      <w:r w:rsidRPr="001419B9">
        <w:rPr>
          <w:rFonts w:ascii="Arial" w:hAnsi="Arial" w:cs="Arial"/>
          <w:u w:val="single"/>
        </w:rPr>
        <w:t>-</w:t>
      </w:r>
      <w:r w:rsidRPr="00A67BA7">
        <w:rPr>
          <w:rFonts w:ascii="Arial" w:hAnsi="Arial" w:cs="Arial"/>
        </w:rPr>
        <w:t xml:space="preserve"> La competencia entre el Gobierno del Estado y los Municipios en materia de Salubridad General, y de Salubridad Local, quedará distribuida conforme a lo siguiente:</w:t>
      </w:r>
    </w:p>
    <w:p w14:paraId="26FA553A" w14:textId="335CCE8E" w:rsidR="00867DDD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A.</w:t>
      </w:r>
      <w:r w:rsidRPr="00A67BA7">
        <w:rPr>
          <w:rFonts w:ascii="Arial" w:hAnsi="Arial" w:cs="Arial"/>
        </w:rPr>
        <w:t>- En materia de salubridad general:</w:t>
      </w:r>
    </w:p>
    <w:p w14:paraId="3004D0FD" w14:textId="65E5689E" w:rsidR="00867DDD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 xml:space="preserve">III. </w:t>
      </w:r>
      <w:r w:rsidRPr="00A67BA7">
        <w:rPr>
          <w:rFonts w:ascii="Arial" w:hAnsi="Arial" w:cs="Arial"/>
        </w:rPr>
        <w:t>Coordinar el Sistema de Salud de Hidalgo y coadyuvar en el funcionamiento y consolidación del Sistema Nacional de Salud; promoviendo la armonización y actualización de las disposiciones legales aplicables.</w:t>
      </w:r>
    </w:p>
    <w:p w14:paraId="5ABBC3C9" w14:textId="64DFEB45" w:rsidR="00867DDD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 xml:space="preserve">IV.- </w:t>
      </w:r>
      <w:r w:rsidRPr="00A67BA7">
        <w:rPr>
          <w:rFonts w:ascii="Arial" w:hAnsi="Arial" w:cs="Arial"/>
        </w:rPr>
        <w:t>Formular y desarrollar programas locales de salud, considerando los principios y objetivos de la planeación nacional;</w:t>
      </w:r>
    </w:p>
    <w:p w14:paraId="4B0E963D" w14:textId="77777777" w:rsidR="00E60393" w:rsidRPr="00A67BA7" w:rsidRDefault="00867DDD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V.-</w:t>
      </w:r>
      <w:r w:rsidRPr="00A67BA7">
        <w:rPr>
          <w:rFonts w:ascii="Arial" w:hAnsi="Arial" w:cs="Arial"/>
        </w:rPr>
        <w:t xml:space="preserve"> Promover, orientar, y fomentar las acciones de los Municipios en la prestación de servicios sanitarios; </w:t>
      </w:r>
    </w:p>
    <w:p w14:paraId="407FE11F" w14:textId="38F28615" w:rsidR="00867DDD" w:rsidRPr="00A67BA7" w:rsidRDefault="00867DDD" w:rsidP="00E14B3B">
      <w:pPr>
        <w:jc w:val="both"/>
        <w:rPr>
          <w:rFonts w:ascii="Arial" w:hAnsi="Arial" w:cs="Arial"/>
        </w:rPr>
      </w:pPr>
      <w:r w:rsidRPr="00D15623">
        <w:rPr>
          <w:rFonts w:ascii="Arial" w:hAnsi="Arial" w:cs="Arial"/>
          <w:b/>
          <w:bCs/>
        </w:rPr>
        <w:t>VI</w:t>
      </w:r>
      <w:r w:rsidRPr="00A67BA7">
        <w:rPr>
          <w:rFonts w:ascii="Arial" w:hAnsi="Arial" w:cs="Arial"/>
        </w:rPr>
        <w:t>.- Vigilar el cumplimiento, en la esfera de su competencia, de la Ley General de Salud, la presente Ley y las demás disposiciones legales aplicables;</w:t>
      </w:r>
    </w:p>
    <w:p w14:paraId="53551DD5" w14:textId="29853599" w:rsidR="00E60393" w:rsidRPr="00A67BA7" w:rsidRDefault="00E60393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D.-</w:t>
      </w:r>
      <w:r w:rsidRPr="00A67BA7">
        <w:rPr>
          <w:rFonts w:ascii="Arial" w:hAnsi="Arial" w:cs="Arial"/>
        </w:rPr>
        <w:t xml:space="preserve"> Es competencia del municipio en materia de salubridad local, en coordinación con el Gobierno del Estado:</w:t>
      </w:r>
    </w:p>
    <w:p w14:paraId="42DF6E99" w14:textId="430F31B3" w:rsidR="00E60393" w:rsidRPr="00A67BA7" w:rsidRDefault="00E60393" w:rsidP="00E14B3B">
      <w:pPr>
        <w:jc w:val="both"/>
        <w:rPr>
          <w:rFonts w:ascii="Arial" w:hAnsi="Arial" w:cs="Arial"/>
        </w:rPr>
      </w:pPr>
      <w:r w:rsidRPr="00A67BA7">
        <w:rPr>
          <w:rFonts w:ascii="Arial" w:hAnsi="Arial" w:cs="Arial"/>
          <w:b/>
          <w:bCs/>
        </w:rPr>
        <w:t>III.-</w:t>
      </w:r>
      <w:r w:rsidRPr="00A67BA7">
        <w:rPr>
          <w:rFonts w:ascii="Arial" w:hAnsi="Arial" w:cs="Arial"/>
        </w:rPr>
        <w:t xml:space="preserve"> Celebrar los Convenios de Coordinación para la prestación de servicios de Salubridad Local con el Gobierno del Estado, a través de la Secretaría de Salud;</w:t>
      </w:r>
    </w:p>
    <w:p w14:paraId="55E31E6A" w14:textId="2030CE02" w:rsidR="00942C96" w:rsidRPr="00FF3E57" w:rsidRDefault="00B05ADC" w:rsidP="00E14B3B">
      <w:pPr>
        <w:jc w:val="both"/>
        <w:rPr>
          <w:rFonts w:ascii="Arial" w:hAnsi="Arial" w:cs="Arial"/>
          <w:sz w:val="24"/>
          <w:szCs w:val="24"/>
        </w:rPr>
      </w:pPr>
      <w:r w:rsidRPr="00A67BA7">
        <w:rPr>
          <w:rFonts w:ascii="Arial" w:hAnsi="Arial" w:cs="Arial"/>
          <w:b/>
          <w:bCs/>
        </w:rPr>
        <w:t>V.-</w:t>
      </w:r>
      <w:r w:rsidRPr="00A67BA7">
        <w:rPr>
          <w:rFonts w:ascii="Arial" w:hAnsi="Arial" w:cs="Arial"/>
        </w:rPr>
        <w:t xml:space="preserve"> Las demás que establezca esta Ley y otras disposiciones legales</w:t>
      </w:r>
      <w:r w:rsidR="00FF3E57">
        <w:rPr>
          <w:rFonts w:ascii="Arial" w:hAnsi="Arial" w:cs="Arial"/>
          <w:sz w:val="24"/>
          <w:szCs w:val="24"/>
        </w:rPr>
        <w:t>.</w:t>
      </w:r>
    </w:p>
    <w:p w14:paraId="3381B1D9" w14:textId="77777777" w:rsidR="00942C96" w:rsidRPr="00A67BA7" w:rsidRDefault="00942C96" w:rsidP="00E14B3B">
      <w:pPr>
        <w:jc w:val="both"/>
        <w:rPr>
          <w:rFonts w:ascii="Arial" w:hAnsi="Arial" w:cs="Arial"/>
        </w:rPr>
      </w:pPr>
    </w:p>
    <w:sectPr w:rsidR="00942C96" w:rsidRPr="00A67BA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11E3" w14:textId="77777777" w:rsidR="00007102" w:rsidRDefault="00007102" w:rsidP="007813FA">
      <w:pPr>
        <w:spacing w:after="0" w:line="240" w:lineRule="auto"/>
      </w:pPr>
      <w:r>
        <w:separator/>
      </w:r>
    </w:p>
  </w:endnote>
  <w:endnote w:type="continuationSeparator" w:id="0">
    <w:p w14:paraId="50061C6D" w14:textId="77777777" w:rsidR="00007102" w:rsidRDefault="00007102" w:rsidP="007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6F5C" w14:textId="684086F0" w:rsidR="007813FA" w:rsidRDefault="007813FA">
    <w:pPr>
      <w:pStyle w:val="Piedepgina"/>
    </w:pPr>
    <w:r w:rsidRPr="007813FA">
      <w:t>http://www.congreso</w:t>
    </w:r>
    <w:r>
      <w:t>-</w:t>
    </w:r>
    <w:r w:rsidRPr="007813FA">
      <w:t>hidalgo.gob.mx/biblioteca_legislativa/leyes_cintillo/Ley%20de%20Salud%20para%20el%20Estado%20de%20Hidalgo.pdf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DF68" w14:textId="77777777" w:rsidR="00007102" w:rsidRDefault="00007102" w:rsidP="007813FA">
      <w:pPr>
        <w:spacing w:after="0" w:line="240" w:lineRule="auto"/>
      </w:pPr>
      <w:r>
        <w:separator/>
      </w:r>
    </w:p>
  </w:footnote>
  <w:footnote w:type="continuationSeparator" w:id="0">
    <w:p w14:paraId="39EE2317" w14:textId="77777777" w:rsidR="00007102" w:rsidRDefault="00007102" w:rsidP="0078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46B2" w14:textId="612E7635" w:rsidR="00D70FFC" w:rsidRDefault="00D70FF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CA49" wp14:editId="374EFC01">
          <wp:simplePos x="0" y="0"/>
          <wp:positionH relativeFrom="column">
            <wp:posOffset>-66675</wp:posOffset>
          </wp:positionH>
          <wp:positionV relativeFrom="paragraph">
            <wp:posOffset>-172085</wp:posOffset>
          </wp:positionV>
          <wp:extent cx="1891030" cy="619125"/>
          <wp:effectExtent l="0" t="0" r="0" b="9525"/>
          <wp:wrapNone/>
          <wp:docPr id="1671734288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6"/>
    <w:rsid w:val="00007102"/>
    <w:rsid w:val="001419B9"/>
    <w:rsid w:val="00416B27"/>
    <w:rsid w:val="004915A0"/>
    <w:rsid w:val="007813FA"/>
    <w:rsid w:val="00867DDD"/>
    <w:rsid w:val="008B1957"/>
    <w:rsid w:val="00916AA8"/>
    <w:rsid w:val="00942C96"/>
    <w:rsid w:val="00A67BA7"/>
    <w:rsid w:val="00B05ADC"/>
    <w:rsid w:val="00D15623"/>
    <w:rsid w:val="00D70FFC"/>
    <w:rsid w:val="00E14B3B"/>
    <w:rsid w:val="00E60393"/>
    <w:rsid w:val="00F1461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07F9"/>
  <w15:chartTrackingRefBased/>
  <w15:docId w15:val="{0A0C1E8A-F157-40C1-8CBC-7388D4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3FA"/>
  </w:style>
  <w:style w:type="paragraph" w:styleId="Piedepgina">
    <w:name w:val="footer"/>
    <w:basedOn w:val="Normal"/>
    <w:link w:val="Piedepgina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11</cp:revision>
  <dcterms:created xsi:type="dcterms:W3CDTF">2023-07-12T21:12:00Z</dcterms:created>
  <dcterms:modified xsi:type="dcterms:W3CDTF">2024-04-06T18:11:00Z</dcterms:modified>
</cp:coreProperties>
</file>